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609" w:rsidRDefault="00501930" w:rsidP="008A5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KÖZIGAZGATÁSI SZERZŐDÉS</w:t>
      </w:r>
    </w:p>
    <w:p w:rsidR="00671787" w:rsidRDefault="00671787" w:rsidP="008A5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1787" w:rsidRPr="00A97EB0" w:rsidRDefault="00671787" w:rsidP="008A5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787">
        <w:rPr>
          <w:rFonts w:ascii="Times New Roman" w:hAnsi="Times New Roman" w:cs="Times New Roman"/>
          <w:b/>
          <w:sz w:val="24"/>
          <w:szCs w:val="24"/>
        </w:rPr>
        <w:t>-módosításokkal egységes szerkezetben-</w:t>
      </w:r>
    </w:p>
    <w:p w:rsidR="00145D74" w:rsidRPr="00A97EB0" w:rsidRDefault="00145D74" w:rsidP="008A52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5D74" w:rsidRPr="00A97EB0" w:rsidRDefault="00145D74" w:rsidP="008A52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amely létrejött egyrészről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Dunakeszi Város Önkormányzata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Képviseli: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671787">
        <w:rPr>
          <w:rFonts w:ascii="Times New Roman" w:hAnsi="Times New Roman" w:cs="Times New Roman"/>
          <w:sz w:val="24"/>
          <w:szCs w:val="24"/>
        </w:rPr>
        <w:t>Dióssi Csaba</w:t>
      </w:r>
      <w:r w:rsidRPr="00A97EB0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Székhely: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2120 Dunakeszi, Fő út 25.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Számlavezető bank: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OTP Bank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Bankszámlaszám: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11784009-15731247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Adószám: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15731247-2-13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KSH statisztikai számjel: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15731247-8411-321-13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Törzskönyvi azonosító 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731245</w:t>
      </w:r>
    </w:p>
    <w:p w:rsidR="00501930" w:rsidRPr="00A97EB0" w:rsidRDefault="00501930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(a to</w:t>
      </w:r>
      <w:r w:rsidR="00D61E58">
        <w:rPr>
          <w:rFonts w:ascii="Times New Roman" w:hAnsi="Times New Roman" w:cs="Times New Roman"/>
          <w:sz w:val="24"/>
          <w:szCs w:val="24"/>
        </w:rPr>
        <w:t>vábbiakban: Helyi Önkormányzat)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416" w:rsidRPr="00A97EB0" w:rsidRDefault="00D61E58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másrészről a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 xml:space="preserve">Dunakeszi </w:t>
      </w:r>
      <w:r w:rsidR="00D61E58">
        <w:rPr>
          <w:rFonts w:ascii="Times New Roman" w:hAnsi="Times New Roman" w:cs="Times New Roman"/>
          <w:b/>
          <w:sz w:val="24"/>
          <w:szCs w:val="24"/>
        </w:rPr>
        <w:t>Bolgár Nemzetiségi Önkormányzat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Képviseli: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671787">
        <w:rPr>
          <w:rFonts w:ascii="Times New Roman" w:hAnsi="Times New Roman" w:cs="Times New Roman"/>
          <w:sz w:val="24"/>
          <w:szCs w:val="24"/>
        </w:rPr>
        <w:t>Kirov Gábor Mihály</w:t>
      </w:r>
      <w:r w:rsidRPr="00A97E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97EB0">
        <w:rPr>
          <w:rFonts w:ascii="Times New Roman" w:hAnsi="Times New Roman" w:cs="Times New Roman"/>
          <w:sz w:val="24"/>
          <w:szCs w:val="24"/>
        </w:rPr>
        <w:t>elnök</w:t>
      </w: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Székhely: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2120 Dunakeszi, Fő út 25.</w:t>
      </w: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Számlavezető bank: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Sberbank Magyarország Zrt.</w:t>
      </w: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Bankszámlaszám: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14100196-19969349-01000005</w:t>
      </w: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Adószám: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15779959-1-13</w:t>
      </w: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KSH statisztikai számjel: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15779959-8411-371-13</w:t>
      </w:r>
    </w:p>
    <w:p w:rsidR="00A52416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Törzskönyvi azonosító szám: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779957</w:t>
      </w:r>
    </w:p>
    <w:p w:rsidR="008A528D" w:rsidRPr="00A97EB0" w:rsidRDefault="00A52416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(a továbbiakban: Nemzetiségi Önkormányzat)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528D" w:rsidRPr="00A97EB0" w:rsidRDefault="008A528D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(Helyi Önkormányzat és Nemzetiségi Önkormányzat a továbbiakban együttesen: Szerződő Felek) között, az alulírott helyen és idő</w:t>
      </w:r>
      <w:r w:rsidR="00145D74" w:rsidRPr="00A97EB0">
        <w:rPr>
          <w:rFonts w:ascii="Times New Roman" w:hAnsi="Times New Roman" w:cs="Times New Roman"/>
          <w:sz w:val="24"/>
          <w:szCs w:val="24"/>
        </w:rPr>
        <w:t>ben, a következő feltételekkel.</w:t>
      </w: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7F">
        <w:rPr>
          <w:rFonts w:ascii="Times New Roman" w:hAnsi="Times New Roman" w:cs="Times New Roman"/>
          <w:sz w:val="24"/>
          <w:szCs w:val="24"/>
        </w:rPr>
        <w:t>A nemzetiségek jogairól szóló 2011. évi CLXXIX. törvény (a továbbiakban: Njtv.) 80. § (1) bekezdésének a) pontja kimondja, hogy az önkormányzati működés feltételei és az ezzel kapcsolatos végrehajtási feladatok közé tartozik a helyi nemzetiségi önkormányzat részére annak saját székhelyén havonta igény szerint, de legalább harminckét órában, az önkormányzati feladat ellátásához szükséges tárgyi, technikai eszközökkel felszerelt helyiség ingyenes használata, a helyiséghez, továbbá a helyiség infrastruktúrájához kapcsolódó rezsiköltségek és fenntartási költségek viselése.</w:t>
      </w:r>
    </w:p>
    <w:p w:rsidR="00C06F7F" w:rsidRPr="00C06F7F" w:rsidRDefault="00C06F7F" w:rsidP="00671787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787" w:rsidRPr="00C06F7F" w:rsidRDefault="00C06F7F" w:rsidP="00671787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7F">
        <w:rPr>
          <w:rFonts w:ascii="Times New Roman" w:hAnsi="Times New Roman" w:cs="Times New Roman"/>
          <w:sz w:val="24"/>
          <w:szCs w:val="24"/>
        </w:rPr>
        <w:t xml:space="preserve">A 2021. augusztus 30. napján kötött Közigazgatási szerződés </w:t>
      </w:r>
      <w:r w:rsidR="00671787" w:rsidRPr="00C06F7F">
        <w:rPr>
          <w:rFonts w:ascii="Times New Roman" w:hAnsi="Times New Roman" w:cs="Times New Roman"/>
          <w:sz w:val="24"/>
          <w:szCs w:val="24"/>
        </w:rPr>
        <w:t>szerint a helyi nemzetiségi önkormányzati feladat ellátásához szükséges helyiséget a két nemzetiségi önkormányzat közösen jogosult használni havi 32 órában, azonban a Pest Megyei Kormányhivatal álláspontja alapján a havi 32 órás helyiséghasználatot valamennyi helyi nemzetiségi önkormányzat részére önállóan kell biztosítani.</w:t>
      </w: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1787" w:rsidRPr="00C06F7F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7F">
        <w:rPr>
          <w:rFonts w:ascii="Times New Roman" w:hAnsi="Times New Roman" w:cs="Times New Roman"/>
          <w:sz w:val="24"/>
          <w:szCs w:val="24"/>
        </w:rPr>
        <w:lastRenderedPageBreak/>
        <w:t>Az Njtv. 80. § (2) bekezdése szerint a települési önkormányzat a települési nemzetiségi önkormányzattal, a területi önkormányzat a területi nemzetiségi önkormányzattal a helyiséghasználatra, a további feltételek biztosítására és a feladatok ellátásra vonatkozóan közigazgatási szerződésben megállapodik. A megállapodást szükség szerint, általános vagy időközi választás esetén az alakulóülést követő harminc napon belül kell vizsgálni.</w:t>
      </w:r>
    </w:p>
    <w:p w:rsidR="00671787" w:rsidRPr="00C06F7F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7F">
        <w:rPr>
          <w:rFonts w:ascii="Times New Roman" w:hAnsi="Times New Roman" w:cs="Times New Roman"/>
          <w:sz w:val="24"/>
          <w:szCs w:val="24"/>
        </w:rPr>
        <w:t>Az idézett törvényi hivatkozás alapján nem kötelező minden év január 31-ig felülvizsgálni a jelen Közigazgatási szerződést, hanem csak abban az esetben, amennyiben ezt a Szerződő Felek szükségesnek tarják.</w:t>
      </w:r>
    </w:p>
    <w:p w:rsidR="00671787" w:rsidRPr="00671787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71787" w:rsidRPr="00C06F7F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7F">
        <w:rPr>
          <w:rFonts w:ascii="Times New Roman" w:hAnsi="Times New Roman" w:cs="Times New Roman"/>
          <w:sz w:val="24"/>
          <w:szCs w:val="24"/>
        </w:rPr>
        <w:t>A fent kifejtettekre tekintettel</w:t>
      </w:r>
      <w:r w:rsidR="00C06F7F" w:rsidRPr="00C06F7F">
        <w:rPr>
          <w:rFonts w:ascii="Times New Roman" w:hAnsi="Times New Roman" w:cs="Times New Roman"/>
          <w:sz w:val="24"/>
          <w:szCs w:val="24"/>
        </w:rPr>
        <w:t xml:space="preserve"> 2022. február 10. napján módosításra került </w:t>
      </w:r>
      <w:r w:rsidRPr="00C06F7F">
        <w:rPr>
          <w:rFonts w:ascii="Times New Roman" w:hAnsi="Times New Roman" w:cs="Times New Roman"/>
          <w:sz w:val="24"/>
          <w:szCs w:val="24"/>
        </w:rPr>
        <w:t>a Szerződő Felek között 2021. augusztus 30. napján me</w:t>
      </w:r>
      <w:r w:rsidR="00C06F7F" w:rsidRPr="00C06F7F">
        <w:rPr>
          <w:rFonts w:ascii="Times New Roman" w:hAnsi="Times New Roman" w:cs="Times New Roman"/>
          <w:sz w:val="24"/>
          <w:szCs w:val="24"/>
        </w:rPr>
        <w:t>gkötött Közigazgatási szerződés</w:t>
      </w:r>
      <w:r w:rsidRPr="00C06F7F">
        <w:rPr>
          <w:rFonts w:ascii="Times New Roman" w:hAnsi="Times New Roman" w:cs="Times New Roman"/>
          <w:sz w:val="24"/>
          <w:szCs w:val="24"/>
        </w:rPr>
        <w:t>.</w:t>
      </w:r>
    </w:p>
    <w:p w:rsidR="00671787" w:rsidRPr="00C06F7F" w:rsidRDefault="00671787" w:rsidP="00671787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F7F" w:rsidRPr="00C06F7F" w:rsidRDefault="00C06F7F" w:rsidP="00C06F7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r w:rsidRPr="00C06F7F">
        <w:rPr>
          <w:rFonts w:ascii="Times New Roman" w:hAnsi="Times New Roman" w:cs="Times New Roman"/>
          <w:b/>
          <w:i/>
          <w:sz w:val="24"/>
          <w:szCs w:val="24"/>
        </w:rPr>
        <w:t xml:space="preserve">A szerződés jogszabályi hivatkozásait felülvizsgálva megállapítást nyert, hogy az államháztartásról szóló 2011. évi CXCV. törvény 28/A. § (2) bekezdéséből kikerült a nemzetiségi önkormányzatra hivatkozás és az államháztartásról szóló törvény végrehajtásáról szóló 368/2011. (XII. 31.) Korm. rendelet 33. §-a is hatályon kívül helyezésre került. Megszűnt a nemzetiségi önkormányzatok azon kötelezettsége, hogy elemi költségvetést készítsenek, ezáltal a polgármesteri hivatal sem szolgáltat a továbbiakban adatot a Magyar Államkincstár területileg illetékes szervéhez a nemzeti önkormányzatok elemi költségvetéséről. </w:t>
      </w:r>
    </w:p>
    <w:p w:rsidR="00C06F7F" w:rsidRPr="00C06F7F" w:rsidRDefault="00C06F7F" w:rsidP="00C06F7F">
      <w:pPr>
        <w:spacing w:after="18"/>
        <w:ind w:left="35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06F7F" w:rsidRPr="00C06F7F" w:rsidRDefault="00C06F7F" w:rsidP="00C06F7F">
      <w:pPr>
        <w:spacing w:after="1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6F7F">
        <w:rPr>
          <w:rFonts w:ascii="Times New Roman" w:hAnsi="Times New Roman" w:cs="Times New Roman"/>
          <w:b/>
          <w:i/>
          <w:sz w:val="24"/>
          <w:szCs w:val="24"/>
        </w:rPr>
        <w:t>A fentiek alapján a Közigazgatási szerződés II. A költségvetés elkészítésének és elfogadásának rendje című részét módosítani szükséges két bekezdés törlésével.</w:t>
      </w:r>
    </w:p>
    <w:bookmarkEnd w:id="0"/>
    <w:p w:rsidR="00671787" w:rsidRDefault="00671787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787" w:rsidRPr="00A97EB0" w:rsidRDefault="00671787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6C83" w:rsidRPr="00A97EB0" w:rsidRDefault="008A528D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nemzetiségek jogairól szóló 2011. évi CLXXIX. törvény 80. §-a alapján a Helyi Önkormányzat és a Nemzetiségi Önkormányzat együttműködésük szabályait az a</w:t>
      </w:r>
      <w:r w:rsidR="00AA6C83" w:rsidRPr="00A97EB0">
        <w:rPr>
          <w:rFonts w:ascii="Times New Roman" w:hAnsi="Times New Roman" w:cs="Times New Roman"/>
          <w:sz w:val="24"/>
          <w:szCs w:val="24"/>
        </w:rPr>
        <w:t>lábbi megállapodásban rögzítik.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6C83" w:rsidRPr="00A97EB0" w:rsidRDefault="00AA6C83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megállapodás jogi háttérszabályozása</w:t>
      </w:r>
    </w:p>
    <w:p w:rsidR="00AA6C83" w:rsidRPr="00A97EB0" w:rsidRDefault="00AA6C8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Magyarország helyi önkormányzatairól szóló 2011. évi CLXXXIX. törvény,</w:t>
      </w:r>
    </w:p>
    <w:p w:rsidR="00AA6C83" w:rsidRPr="00A97EB0" w:rsidRDefault="00AA6C8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nemzetiségek jogairól szóló 2011. évi CLXXIX. törvény,</w:t>
      </w:r>
    </w:p>
    <w:p w:rsidR="00AA6C83" w:rsidRPr="00A97EB0" w:rsidRDefault="00AA6C8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az államháztartásról szóló 2011. évi CXCV. törvény (a továbbiakban: Áht.),</w:t>
      </w:r>
    </w:p>
    <w:p w:rsidR="00AA6C83" w:rsidRPr="00A97EB0" w:rsidRDefault="00AA6C8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az államháztartásról szóló törvény végrehajtásáról szóló 368/2011. (XII. 31.)</w:t>
      </w:r>
      <w:r w:rsidR="00145D74" w:rsidRPr="00A97EB0">
        <w:rPr>
          <w:rFonts w:ascii="Times New Roman" w:hAnsi="Times New Roman" w:cs="Times New Roman"/>
          <w:sz w:val="24"/>
          <w:szCs w:val="24"/>
        </w:rPr>
        <w:t xml:space="preserve"> Korm. rendelet (a továbbiakban: Ávr.).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megállapodás részletesen tartalmazza a Helyi Önkormányzat és a Nemzetiségi Önkormányzat együttműködését meghatározó szabályokat – tekintettel az államháztartásról szóló 2011. évi CLXXIX. törvény vonatkozó rendelkezéseire, azaz:</w:t>
      </w:r>
    </w:p>
    <w:p w:rsidR="00145D74" w:rsidRPr="00A97EB0" w:rsidRDefault="00145D74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működésének biztosítása, működéssel kapcsolatos végrehajtási feladatok ellátása [80. § (1-2)];</w:t>
      </w:r>
    </w:p>
    <w:p w:rsidR="00145D74" w:rsidRPr="00A97EB0" w:rsidRDefault="00145D74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Helyi Önkormányzat és a Nemzetiségi Önkormányzat költségvetésének előkészítésével és megalkotásával, ezzel összefüggő adatszolgáltatási kötelezettségek</w:t>
      </w:r>
      <w:r w:rsidR="00991638" w:rsidRPr="00A97EB0">
        <w:rPr>
          <w:rFonts w:ascii="Times New Roman" w:hAnsi="Times New Roman" w:cs="Times New Roman"/>
          <w:sz w:val="24"/>
          <w:szCs w:val="24"/>
        </w:rPr>
        <w:t xml:space="preserve"> teljesítésével kapcsolatos határidőket</w:t>
      </w:r>
      <w:r w:rsidR="00455C03" w:rsidRPr="00A97EB0">
        <w:rPr>
          <w:rFonts w:ascii="Times New Roman" w:hAnsi="Times New Roman" w:cs="Times New Roman"/>
          <w:sz w:val="24"/>
          <w:szCs w:val="24"/>
        </w:rPr>
        <w:t xml:space="preserve"> és együttműködési kötelezettségeket, felelősök és határidők kijelölésével [80. § (3) a)];</w:t>
      </w:r>
    </w:p>
    <w:p w:rsidR="00455C03" w:rsidRPr="00A97EB0" w:rsidRDefault="00455C0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kötelezettségvállalásaival kapcsolatos, Helyi Önkormányzatot terhelő pénzügyi ellenjegyzési, érvényesítési utalványozási, szakmai teljesítésigazolási feladatokat, felelősök konkrét kijelölését [80. § (3) b)];</w:t>
      </w:r>
    </w:p>
    <w:p w:rsidR="00455C03" w:rsidRPr="00A97EB0" w:rsidRDefault="00455C0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lastRenderedPageBreak/>
        <w:t>a kötelezettségvállalás szabályait, különösen az összeférhetetlenségi, nyilvántartási kötelezettségekre [80. § (3) c)];</w:t>
      </w:r>
    </w:p>
    <w:p w:rsidR="00455C03" w:rsidRPr="00A97EB0" w:rsidRDefault="00455C03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működési feltételeinek és gazdálkodásának eljárási és dokumentációs részletszabályait, a belső ellenőrzés rendjét</w:t>
      </w:r>
      <w:r w:rsidR="00521FDC" w:rsidRPr="00A97EB0">
        <w:rPr>
          <w:rFonts w:ascii="Times New Roman" w:hAnsi="Times New Roman" w:cs="Times New Roman"/>
          <w:sz w:val="24"/>
          <w:szCs w:val="24"/>
        </w:rPr>
        <w:t>, a személyek kijelölésének rendjét [80. § (3) d)].</w:t>
      </w:r>
    </w:p>
    <w:p w:rsidR="00521FDC" w:rsidRPr="00A97EB0" w:rsidRDefault="00521FDC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5B" w:rsidRPr="00A97EB0" w:rsidRDefault="007D3E5B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FDC" w:rsidRPr="00A97EB0" w:rsidRDefault="006A3B85" w:rsidP="00C35874">
      <w:pPr>
        <w:spacing w:after="22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I.</w:t>
      </w:r>
      <w:r w:rsidRPr="00A97EB0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_</w:t>
      </w:r>
      <w:r w:rsidRPr="00A97EB0">
        <w:rPr>
          <w:rFonts w:ascii="Times New Roman" w:hAnsi="Times New Roman" w:cs="Times New Roman"/>
          <w:b/>
          <w:sz w:val="24"/>
          <w:szCs w:val="24"/>
        </w:rPr>
        <w:t>Nemzetiségi Önkormányzat Működése, a személyi-tárgyi feltételek biztosítása</w:t>
      </w:r>
    </w:p>
    <w:p w:rsidR="00145D74" w:rsidRPr="00A97EB0" w:rsidRDefault="00145D74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5B" w:rsidRPr="00A97EB0" w:rsidRDefault="007D3E5B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3B85" w:rsidRPr="00A97EB0" w:rsidRDefault="006A3B85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Dunakeszi Város Önkormányzatának Képviselő-testülete</w:t>
      </w:r>
      <w:r w:rsidR="007D3E5B" w:rsidRPr="00A97EB0">
        <w:rPr>
          <w:rFonts w:ascii="Times New Roman" w:hAnsi="Times New Roman" w:cs="Times New Roman"/>
          <w:sz w:val="24"/>
          <w:szCs w:val="24"/>
        </w:rPr>
        <w:t xml:space="preserve"> a rendelkezésére álló anyagi eszközök arányában biztosítja – az éves önkormányzati költségvetési rendelet keretein belül – a Nemzetiségi Önkormányzat részére a működéséhez szükséges feltételeket, az alábbiak szerint:</w:t>
      </w:r>
    </w:p>
    <w:p w:rsidR="007D3E5B" w:rsidRPr="00A97EB0" w:rsidRDefault="007D3E5B" w:rsidP="00C35874">
      <w:p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3E5B" w:rsidRPr="00A97EB0" w:rsidRDefault="007D3E5B" w:rsidP="00C35874">
      <w:pPr>
        <w:pStyle w:val="Listaszerbekezds"/>
        <w:numPr>
          <w:ilvl w:val="0"/>
          <w:numId w:val="1"/>
        </w:numPr>
        <w:spacing w:before="120"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Helyi Önkormányzat ingyenesen biztosítja a Nemzetiségi Önkormányzat üléseinek lebonyolításához, valamint közmeghallgatásaihoz, </w:t>
      </w:r>
      <w:r w:rsidR="00B54886" w:rsidRPr="00A97EB0">
        <w:rPr>
          <w:rFonts w:ascii="Times New Roman" w:hAnsi="Times New Roman" w:cs="Times New Roman"/>
          <w:sz w:val="24"/>
          <w:szCs w:val="24"/>
        </w:rPr>
        <w:t>fórumaihoz szükséges helyiséget az önkormányzati tulajdonban álló 2120 Dunakeszi, Vasút utca 11. szám alatti épület kijelölt helyiségében. A helyiség használatot Szerződő Felek előre egyeztetik személyesen, vagy kijelölt képviselőiken keresztül. A Helyi Önkormányzat a helyiség infrastruktúrájához kapcsolódó rezsiköltségeknek és fenntartási költségeknek az éves költségvetésben meghatározottak szerinti megtérítésével támogatja a Nemzetiségi Önkormányzat működését.</w:t>
      </w:r>
    </w:p>
    <w:p w:rsidR="00B54886" w:rsidRPr="00A97EB0" w:rsidRDefault="00B54886" w:rsidP="00C35874">
      <w:pPr>
        <w:pStyle w:val="Listaszerbekezds"/>
        <w:spacing w:before="120"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fenti helyiséget a Nemzetiségi Önkormányzat</w:t>
      </w:r>
      <w:r w:rsidR="004F4431" w:rsidRPr="00A97EB0">
        <w:rPr>
          <w:rFonts w:ascii="Times New Roman" w:hAnsi="Times New Roman" w:cs="Times New Roman"/>
          <w:sz w:val="24"/>
          <w:szCs w:val="24"/>
        </w:rPr>
        <w:t xml:space="preserve"> a többi nemzetiségi önkormányzattal közösen jogosult használni nemzetiségi önkormányzatonként havonta </w:t>
      </w:r>
      <w:r w:rsidR="00671787" w:rsidRPr="00671787">
        <w:rPr>
          <w:rFonts w:ascii="Times New Roman" w:hAnsi="Times New Roman" w:cs="Times New Roman"/>
          <w:b/>
          <w:i/>
          <w:sz w:val="24"/>
          <w:szCs w:val="24"/>
        </w:rPr>
        <w:t>32</w:t>
      </w:r>
      <w:r w:rsidR="004F4431" w:rsidRPr="00A97EB0">
        <w:rPr>
          <w:rFonts w:ascii="Times New Roman" w:hAnsi="Times New Roman" w:cs="Times New Roman"/>
          <w:sz w:val="24"/>
          <w:szCs w:val="24"/>
        </w:rPr>
        <w:t xml:space="preserve"> órában. A használatot a nemzetiségi önkormányzatok előzetesen egyeztetni kötelesek egymással, és azt Dunakeszi Polgármesteri Hivatal (a továbbiakban: Polgármesteri Hivatal) jegyzőjének megbízottja, Forgács Andrea részére tárgyhó 5. napjáig kötelesek előzetesen elektronikus levélben lejelenteni. Amennyiben a nemzetiségi önkormányzatok egymás között hosszabb időre leegyeztetik a használatot, úgy elegendő ezt írásba foglalni és az összes nemzetiségi önkormányzat által aláírva átadni a jegyző megbízottja, Forgács Andrea részére.</w:t>
      </w:r>
    </w:p>
    <w:p w:rsidR="004D6BC9" w:rsidRPr="00A97EB0" w:rsidRDefault="004D6BC9" w:rsidP="00C35874">
      <w:pPr>
        <w:pStyle w:val="Listaszerbekezds"/>
        <w:numPr>
          <w:ilvl w:val="0"/>
          <w:numId w:val="1"/>
        </w:numPr>
        <w:spacing w:before="120"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Helyi Önkormányzat a Polgármesteri Hivatalon keresztül biztosítja a Nemzetiségi Önkormányzat kérésének megfelelően</w:t>
      </w:r>
      <w:r w:rsidR="005E008B" w:rsidRPr="00A97EB0">
        <w:rPr>
          <w:rFonts w:ascii="Times New Roman" w:hAnsi="Times New Roman" w:cs="Times New Roman"/>
          <w:sz w:val="24"/>
          <w:szCs w:val="24"/>
        </w:rPr>
        <w:t xml:space="preserve"> a postai, kézbesítési, gépelési, sokszorosítási feladatok ellátását és az ezzel járó költségek viselését, a Nemzetiségi Önkormányzat működéséhez szükséges tárgyi és személyi feltételeket.</w:t>
      </w:r>
    </w:p>
    <w:p w:rsidR="00A74AAF" w:rsidRPr="00A97EB0" w:rsidRDefault="00A74AAF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Helyi Önkormányzat megbízásából és képviseletében a Nemzetiségi Önkormányzat képviselő-testületi ülésein, közmeghallgatásán a jegyző vagy annak – a jegyzővel azonos képesítési előírásoknak megfelelő – megbízottja és a Polgármesteti Hivatal</w:t>
      </w:r>
      <w:r w:rsidR="00C35874" w:rsidRPr="00A97EB0">
        <w:rPr>
          <w:rFonts w:ascii="Times New Roman" w:hAnsi="Times New Roman" w:cs="Times New Roman"/>
          <w:sz w:val="24"/>
          <w:szCs w:val="24"/>
        </w:rPr>
        <w:t xml:space="preserve"> </w:t>
      </w:r>
      <w:r w:rsidRPr="00A97EB0">
        <w:rPr>
          <w:rFonts w:ascii="Times New Roman" w:hAnsi="Times New Roman" w:cs="Times New Roman"/>
          <w:sz w:val="24"/>
          <w:szCs w:val="24"/>
        </w:rPr>
        <w:t>témafelelősei részt vesznek és jelzik amennyiben törvénysértést észlelnek. Ugyanezen személyek</w:t>
      </w:r>
      <w:r w:rsidR="00BD272B" w:rsidRPr="00A97EB0">
        <w:rPr>
          <w:rFonts w:ascii="Times New Roman" w:hAnsi="Times New Roman" w:cs="Times New Roman"/>
          <w:sz w:val="24"/>
          <w:szCs w:val="24"/>
        </w:rPr>
        <w:t xml:space="preserve"> a Nemzetiségi Önkormányzat kérésére szakmai segítséget nyújtanak annak ülésen és azon kívül is a Nemzetiségi Önkormányzat működését érintően</w:t>
      </w:r>
    </w:p>
    <w:p w:rsidR="00BD272B" w:rsidRPr="00A97EB0" w:rsidRDefault="00665B3F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működtetésével, gazdálkodásával kapcsolatos nyilvántartási, iratkezelési feladatokat a jegyző a Polgármesteri Hivatal Gazdasági Osztályán keresztül biztosítja. A helyi Önkormányzat szabályzatainak hatálya a Nemzetiségi Önkormányzatra is kiterjednek.</w:t>
      </w:r>
    </w:p>
    <w:p w:rsidR="00EC3D81" w:rsidRPr="00A97EB0" w:rsidRDefault="00EC3D81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üléseinek előkészítését (meghívók, előterjesztések kiküldése, jegyzőkönyvek előkészítése, sokszorosítás, jegyzőkönyv közzététele stb.) a </w:t>
      </w:r>
      <w:r w:rsidRPr="00A97EB0">
        <w:rPr>
          <w:rFonts w:ascii="Times New Roman" w:hAnsi="Times New Roman" w:cs="Times New Roman"/>
          <w:sz w:val="24"/>
          <w:szCs w:val="24"/>
        </w:rPr>
        <w:lastRenderedPageBreak/>
        <w:t>jelnyelv és a speciális kommunikációs rendszer használatát a jegyző a Polgármesteri Hivatal titkárságán keresztül biztosítja.</w:t>
      </w:r>
    </w:p>
    <w:p w:rsidR="00EC3D81" w:rsidRPr="00A97EB0" w:rsidRDefault="004379C5" w:rsidP="00C35874">
      <w:pPr>
        <w:pStyle w:val="Listaszerbekezds"/>
        <w:numPr>
          <w:ilvl w:val="0"/>
          <w:numId w:val="1"/>
        </w:numPr>
        <w:spacing w:after="22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Szerződő Felek a Helyi Önkormányzat és a DNNÖ közötti kapcsolattartásra az alábbi személyeket jelölik ki:</w:t>
      </w:r>
    </w:p>
    <w:p w:rsidR="004379C5" w:rsidRPr="00A97EB0" w:rsidRDefault="004F6F4D" w:rsidP="00C35874">
      <w:pPr>
        <w:spacing w:after="22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Helyi Önkormányzat részéről:</w:t>
      </w:r>
      <w:r w:rsidRPr="00A97EB0">
        <w:rPr>
          <w:rFonts w:ascii="Times New Roman" w:hAnsi="Times New Roman" w:cs="Times New Roman"/>
          <w:sz w:val="24"/>
          <w:szCs w:val="24"/>
        </w:rPr>
        <w:tab/>
      </w:r>
      <w:r w:rsidRPr="00A97EB0">
        <w:rPr>
          <w:rFonts w:ascii="Times New Roman" w:hAnsi="Times New Roman" w:cs="Times New Roman"/>
          <w:sz w:val="24"/>
          <w:szCs w:val="24"/>
        </w:rPr>
        <w:tab/>
        <w:t>Forgács Andrea</w:t>
      </w:r>
    </w:p>
    <w:p w:rsidR="004F6F4D" w:rsidRPr="00A97EB0" w:rsidRDefault="004F6F4D" w:rsidP="00C35874">
      <w:pPr>
        <w:spacing w:after="22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részéről:</w:t>
      </w:r>
      <w:r w:rsidRPr="00A97EB0">
        <w:rPr>
          <w:rFonts w:ascii="Times New Roman" w:hAnsi="Times New Roman" w:cs="Times New Roman"/>
          <w:sz w:val="24"/>
          <w:szCs w:val="24"/>
        </w:rPr>
        <w:tab/>
        <w:t>Kirov Gábor Mihály</w:t>
      </w:r>
    </w:p>
    <w:p w:rsidR="005E295B" w:rsidRPr="00A97EB0" w:rsidRDefault="005E295B" w:rsidP="00C35874">
      <w:pPr>
        <w:spacing w:after="22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kapcsolattartók személyében beállott változásról Szerződő Felek haladéktalanul kötelesek egymást írásban tájékoztatni.</w:t>
      </w:r>
    </w:p>
    <w:p w:rsidR="005E295B" w:rsidRPr="00A97EB0" w:rsidRDefault="005E295B" w:rsidP="00C35874">
      <w:pPr>
        <w:spacing w:after="22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2"/>
        <w:ind w:left="353" w:right="104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Ahhoz, hogy a Helyi Önkormányzat és a jegyző, illetve a Polgármesteri Hivatal fenti, és jelen együttműködés szerinti valamennyi kötelezettségeit teljesíteni tudja, a Nemzetiségi Önkormányzat elnökének a Polgármesteri Hivatallal való szoros együttműködése, iránymutatása szükséges. </w:t>
      </w:r>
    </w:p>
    <w:p w:rsidR="005E295B" w:rsidRPr="00A97EB0" w:rsidRDefault="005E295B" w:rsidP="005E29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5E295B">
      <w:pPr>
        <w:spacing w:after="0"/>
        <w:ind w:left="365"/>
        <w:jc w:val="center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II. A költségvetés elkészítésének és elfogadásának rendje</w:t>
      </w:r>
    </w:p>
    <w:p w:rsidR="005E295B" w:rsidRPr="00A97EB0" w:rsidRDefault="005E295B" w:rsidP="005E295B">
      <w:pPr>
        <w:spacing w:after="32"/>
        <w:ind w:left="1049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kérésére a jegyző által kijelölt személy készíti elő a költségvetési határozat tervezetét, amelyet a Nemzetiségi Önkormányzat elnöke terjeszt a Nemzetiségi Önkormányzat Képviselő</w:t>
      </w:r>
      <w:r w:rsidRPr="00A97EB0">
        <w:rPr>
          <w:rFonts w:ascii="Times New Roman" w:hAnsi="Times New Roman" w:cs="Times New Roman"/>
          <w:sz w:val="24"/>
          <w:szCs w:val="24"/>
        </w:rPr>
        <w:softHyphen/>
        <w:t>-testülete elé.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költségvetési határozatának előkészítése során a jegyző által kijelölt személy a Nemzetiségi Önkormányzat költségvetési határozatának előkészítéséhez szükséges adatokat - a költségvetési törvényből adódó részletes információk rendelkezésre állását követően </w:t>
      </w:r>
      <w:r w:rsidRPr="00A97EB0">
        <w:rPr>
          <w:rFonts w:ascii="Times New Roman" w:hAnsi="Times New Roman" w:cs="Times New Roman"/>
          <w:sz w:val="24"/>
          <w:szCs w:val="24"/>
        </w:rPr>
        <w:softHyphen/>
        <w:t xml:space="preserve">- haladéktalanul közli a Nemzetiségi Önkormányzat elnökével. 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költségvetési határozatának szerkezetére az Áht. 26. § (1) bekezdéseiben és az Ávr. 29. §., valamint a 24. § (1) bekezdésében előírtakat kell alkalmazni. 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jegyző által megbízott személy által elkészített költségvetési határozat-tervezetet a Nemzetiségi Önkormányzat elnöke a központi költségvetésről szóló törvény kihirdetését követő negyvenötödik napig benyújtja a Nemzetiségi Önkormányzat Képviselő-testületének. 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költségvetési határozatának előkészítéséért, az elfogadást követő adatszolgáltatások határidőben történő teljesítéséért a jegyző által kijelölt személy felelős. </w:t>
      </w:r>
    </w:p>
    <w:p w:rsidR="005E295B" w:rsidRPr="00A97EB0" w:rsidRDefault="005E295B" w:rsidP="005E295B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Helyi Önkormányzat a Nemzetiségi Önkormányzat költségvetésére vonatkozóan döntési jogosultsággal nem rendelkezik, a Nemzetiségi Önkormányzat költségvetési határozata törvényességéért, bevételi és kiadási előirányzatainak megállapításáért és teljesítéséért, továbbá kötelezettségvállalásiért és tartozásaiért nem felelős.</w:t>
      </w:r>
    </w:p>
    <w:p w:rsidR="00501930" w:rsidRPr="00A97EB0" w:rsidRDefault="00501930" w:rsidP="00C358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295B" w:rsidRPr="00A97EB0" w:rsidRDefault="005E295B" w:rsidP="00C35874">
      <w:pPr>
        <w:spacing w:after="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III. A költségvetési előirányzatok módosításának rendje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</w:t>
      </w:r>
      <w:r w:rsidR="00195075">
        <w:rPr>
          <w:rFonts w:ascii="Times New Roman" w:hAnsi="Times New Roman" w:cs="Times New Roman"/>
          <w:sz w:val="24"/>
          <w:szCs w:val="24"/>
        </w:rPr>
        <w:t>zat előirányzatai kizárólag a DB</w:t>
      </w:r>
      <w:r w:rsidRPr="00A97EB0">
        <w:rPr>
          <w:rFonts w:ascii="Times New Roman" w:hAnsi="Times New Roman" w:cs="Times New Roman"/>
          <w:sz w:val="24"/>
          <w:szCs w:val="24"/>
        </w:rPr>
        <w:t xml:space="preserve">NÖ költségvetési határozatai alapján módosíthatók. 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lastRenderedPageBreak/>
        <w:t xml:space="preserve">Amennyiben a Nemzetiségi Önkormányzat az eredeti előirányzatai felett többletbevételt ér el, bevétel kiesése keletkezik, vagy kiadási előirányzatain belül átcsoportosítást hajt végre, abban az esetben módosítania kell költségvetési határozatát, melyről a Nemzetiségi Önkormányzat Képviselő-testülete dönthet. 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7333351"/>
      <w:r w:rsidRPr="00A97EB0">
        <w:rPr>
          <w:rFonts w:ascii="Times New Roman" w:hAnsi="Times New Roman" w:cs="Times New Roman"/>
          <w:sz w:val="24"/>
          <w:szCs w:val="24"/>
        </w:rPr>
        <w:t xml:space="preserve">Nemzetiségi Önkormányzat </w:t>
      </w:r>
      <w:bookmarkEnd w:id="1"/>
      <w:r w:rsidRPr="00A97EB0">
        <w:rPr>
          <w:rFonts w:ascii="Times New Roman" w:hAnsi="Times New Roman" w:cs="Times New Roman"/>
          <w:sz w:val="24"/>
          <w:szCs w:val="24"/>
        </w:rPr>
        <w:t xml:space="preserve">által végrehajtott előirányzat változásának határozat-tervezetét a jegyző által kijelölt személy készíti elő. Az év közben engedélyezett központi támogatások felhasználásáról, a saját hatáskörben végrehajtott, valamint a Nemzetiségi Önkormányzat költségvetési szervei által javasolt előirányzat-átcsoportosítások miatt a költségvetési határozat módosításáról a jegyző által kijelölt személy előkészítése után, az elnök előterjesztése alapján a Képviselő-testülete dönt. 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bevételi és kiadási előirányzatai az Áht. 34. §-ában foglaltaknak megfelelően módosíthatók, átcsoportosíthatók. 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képviselő-testülete - az első negyedév kivételével </w:t>
      </w:r>
      <w:r w:rsidRPr="00A97EB0">
        <w:rPr>
          <w:rFonts w:ascii="Times New Roman" w:hAnsi="Times New Roman" w:cs="Times New Roman"/>
          <w:sz w:val="24"/>
          <w:szCs w:val="24"/>
        </w:rPr>
        <w:softHyphen/>
        <w:t xml:space="preserve">negyedévenként, a döntése szerinti időpontokban, de legkésőbb az éves költségvetési beszámoló elkészítésének határidejéig (február 28-ig), december 31-ei hatállyal módosíthatja a költségvetési határozatát. Ha év közben az Országgyűlés - a Nemzetiségi Önkormányzatot érintő módon - meghatározott hozzájárulások, központi támogatások előirányzatait zárolja, azokat csökkenti, törli, az intézkedés kihirdetését követően haladéktalanul a Képviselő-testület elé kell terjeszteni a költségvetési határozat módosítását. 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előirányzat módosításainak képviselő-testületi előterjesztésének előkészítéséért a jegyző által kijelölt személy a felelős. </w:t>
      </w:r>
    </w:p>
    <w:p w:rsidR="005E295B" w:rsidRPr="00A97EB0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Default="005E295B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előirányzatairól és az abban bekövetkezett változásairól a Polgármesteri Hivatal Gazdasági Osztálya naprakész nyilvántartást vezet. </w:t>
      </w:r>
    </w:p>
    <w:p w:rsidR="00195075" w:rsidRPr="00A97EB0" w:rsidRDefault="00195075" w:rsidP="00C35874">
      <w:pPr>
        <w:spacing w:after="27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pStyle w:val="Cmsor1"/>
        <w:ind w:left="0"/>
        <w:jc w:val="center"/>
        <w:rPr>
          <w:szCs w:val="24"/>
        </w:rPr>
      </w:pPr>
      <w:r w:rsidRPr="00A97EB0">
        <w:rPr>
          <w:szCs w:val="24"/>
        </w:rPr>
        <w:t>IV.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>A beszámolási kötelezettség teljesítésének rendje</w:t>
      </w:r>
    </w:p>
    <w:p w:rsidR="005E295B" w:rsidRPr="00A97EB0" w:rsidRDefault="005E295B" w:rsidP="00C35874">
      <w:pPr>
        <w:spacing w:after="21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spacing w:after="24" w:line="25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Önkormányzatnak a naptári évről december 31-i fordulónappal éves költségvetési beszámolót kell készítenie a központilag előírt formanyomtatványon és tartalommal.</w:t>
      </w:r>
    </w:p>
    <w:p w:rsidR="005E295B" w:rsidRPr="00A97EB0" w:rsidRDefault="005E295B" w:rsidP="00C35874">
      <w:pPr>
        <w:spacing w:after="24" w:line="25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Az elnök beszámol a Nemzetiségi Önkormányzat képviselő-testületének a Nemzetiségi Önkormányzat költségvetési határozatának időarányos teljesítéséről.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részére a Gazdasági Osztály adatszolgáltatása alapján a jegyző által kijelölt személy készíti elő a zárszámadási ha</w:t>
      </w:r>
      <w:r w:rsidR="00195075">
        <w:rPr>
          <w:rFonts w:ascii="Times New Roman" w:hAnsi="Times New Roman" w:cs="Times New Roman"/>
          <w:sz w:val="24"/>
          <w:szCs w:val="24"/>
        </w:rPr>
        <w:t>tározat tervezetét, amelyet a DBNÖ elnöke terjeszt a DB</w:t>
      </w:r>
      <w:r w:rsidRPr="00A97EB0">
        <w:rPr>
          <w:rFonts w:ascii="Times New Roman" w:hAnsi="Times New Roman" w:cs="Times New Roman"/>
          <w:sz w:val="24"/>
          <w:szCs w:val="24"/>
        </w:rPr>
        <w:t>NÖ Képviselő-</w:t>
      </w:r>
      <w:r w:rsidRPr="00A97EB0">
        <w:rPr>
          <w:rFonts w:ascii="Times New Roman" w:hAnsi="Times New Roman" w:cs="Times New Roman"/>
          <w:sz w:val="24"/>
          <w:szCs w:val="24"/>
        </w:rPr>
        <w:softHyphen/>
        <w:t xml:space="preserve">testülete elé.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lastRenderedPageBreak/>
        <w:t xml:space="preserve">A jegyző által kijelölt személy által elkészített zárszámadási határozat-tervezetet az elnök terjeszti a Nemzetiségi Önkormányzat képviselő-testülete elé úgy, hogy az a képviselő-testület elé terjesztést követő harminc napon belül, de legkésőbb a költségvetési évet követő ötödik hónap utolsó napjáig hatályba lépjen.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az éves gazdálkodásról szóló zárszámadását - a költségvetéshez hasonlóan - határozatban köteles elfogadni. </w:t>
      </w:r>
    </w:p>
    <w:p w:rsidR="005E295B" w:rsidRPr="00A97EB0" w:rsidRDefault="005E295B" w:rsidP="00C35874">
      <w:pPr>
        <w:spacing w:after="28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V. A költségvetési gazdálkodás bonyolításának rendje, kötelezettségvállalás</w:t>
      </w:r>
    </w:p>
    <w:p w:rsidR="005E295B" w:rsidRPr="00A97EB0" w:rsidRDefault="005E295B" w:rsidP="00C35874">
      <w:pPr>
        <w:spacing w:after="5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gazdálkodásának végrehajtásával kapcsolatos feladatokat a jegyző a Polgármesteri Hivatal Gazdasági</w:t>
      </w:r>
      <w:r w:rsidRPr="00A97EB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97EB0">
        <w:rPr>
          <w:rFonts w:ascii="Times New Roman" w:hAnsi="Times New Roman" w:cs="Times New Roman"/>
          <w:sz w:val="24"/>
          <w:szCs w:val="24"/>
        </w:rPr>
        <w:t xml:space="preserve">Osztályán keresztül látja el. </w:t>
      </w:r>
    </w:p>
    <w:p w:rsidR="005E295B" w:rsidRPr="00A97EB0" w:rsidRDefault="005E295B" w:rsidP="00C35874">
      <w:pPr>
        <w:spacing w:after="28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A97EB0">
      <w:pPr>
        <w:pStyle w:val="Cmsor1"/>
        <w:ind w:left="284"/>
        <w:rPr>
          <w:szCs w:val="24"/>
        </w:rPr>
      </w:pPr>
      <w:r w:rsidRPr="00A97EB0">
        <w:rPr>
          <w:szCs w:val="24"/>
        </w:rPr>
        <w:t>1.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 xml:space="preserve">Kötelezettségvállalás rendje </w:t>
      </w:r>
    </w:p>
    <w:p w:rsidR="005E295B" w:rsidRPr="00A97EB0" w:rsidRDefault="005E295B" w:rsidP="00C35874">
      <w:pPr>
        <w:spacing w:after="49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ind w:right="8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nevében a Nemzetiségi Önkormányzat feladatainak ellátása (végrehajtása) során kötelezettséget vállalni (továbbiakban: kötelezettségvállalás) kizárólag </w:t>
      </w:r>
      <w:r w:rsidR="00195075">
        <w:rPr>
          <w:rFonts w:ascii="Times New Roman" w:hAnsi="Times New Roman" w:cs="Times New Roman"/>
          <w:sz w:val="24"/>
          <w:szCs w:val="24"/>
        </w:rPr>
        <w:t>Kirov Gábor Mihály</w:t>
      </w:r>
      <w:r w:rsidRPr="00A97EB0">
        <w:rPr>
          <w:rFonts w:ascii="Times New Roman" w:hAnsi="Times New Roman" w:cs="Times New Roman"/>
          <w:sz w:val="24"/>
          <w:szCs w:val="24"/>
        </w:rPr>
        <w:t xml:space="preserve"> elnök, vagy távollétében ill. az elnök összeférhetetlensége, érintettsége esetén Bajcsevné Szebegyinszki Enikő elnökhelyettes, nemzetiségi önkormányzati képviselő jogosult. </w:t>
      </w:r>
    </w:p>
    <w:p w:rsidR="005E295B" w:rsidRPr="00A97EB0" w:rsidRDefault="005E295B" w:rsidP="00C35874">
      <w:pPr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kötelezettségvállalás előtt a kötelezettséget vállalónak meg kell győződnie arról, hogy a rendelkezésre álló, fel nem használt előirányzat biztosítja-e a kiadás teljesítésére a fedezetet. Kötelezettségvállalás 100.000 forint felett csak írásban és a kötelezettség pénzügyi ellenjegyzése után történhet. </w:t>
      </w:r>
    </w:p>
    <w:p w:rsidR="005E295B" w:rsidRPr="00A97EB0" w:rsidRDefault="005E295B" w:rsidP="00C35874">
      <w:pPr>
        <w:ind w:right="9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kötelezettségvállalásainak nyilvántartásáról a Hivatal Gazdasági Osztálya gondoskodik, a megkötött szerződések a Gazdasági Osztály által vezetett nyilvántartásban rögzítésre kerülnek. </w:t>
      </w:r>
    </w:p>
    <w:p w:rsidR="005E295B" w:rsidRPr="00A97EB0" w:rsidRDefault="005E295B" w:rsidP="00C35874">
      <w:pPr>
        <w:spacing w:after="23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A97EB0">
      <w:pPr>
        <w:pStyle w:val="Cmsor1"/>
        <w:ind w:left="284"/>
        <w:rPr>
          <w:szCs w:val="24"/>
        </w:rPr>
      </w:pPr>
      <w:r w:rsidRPr="00A97EB0">
        <w:rPr>
          <w:szCs w:val="24"/>
        </w:rPr>
        <w:t>2.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 xml:space="preserve">Utalványozás </w:t>
      </w:r>
    </w:p>
    <w:p w:rsidR="005E295B" w:rsidRPr="00A97EB0" w:rsidRDefault="005E295B" w:rsidP="00C35874">
      <w:pPr>
        <w:spacing w:after="24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Önkormányzatnál a bevételi előirányzatok javára bevételt elszámolni és a kiadási előirányzatok terhére kifizetést elrendelni (továbbiakban: utalványozásra) kizárólag </w:t>
      </w:r>
      <w:r w:rsidR="00195075" w:rsidRPr="00195075">
        <w:rPr>
          <w:rFonts w:ascii="Times New Roman" w:hAnsi="Times New Roman" w:cs="Times New Roman"/>
          <w:sz w:val="24"/>
          <w:szCs w:val="24"/>
        </w:rPr>
        <w:t xml:space="preserve">Kirov Gábor </w:t>
      </w:r>
      <w:r w:rsidR="00195075">
        <w:rPr>
          <w:rFonts w:ascii="Times New Roman" w:hAnsi="Times New Roman" w:cs="Times New Roman"/>
          <w:sz w:val="24"/>
          <w:szCs w:val="24"/>
        </w:rPr>
        <w:t xml:space="preserve">Mihály </w:t>
      </w:r>
      <w:r w:rsidRPr="00A97EB0">
        <w:rPr>
          <w:rFonts w:ascii="Times New Roman" w:hAnsi="Times New Roman" w:cs="Times New Roman"/>
          <w:sz w:val="24"/>
          <w:szCs w:val="24"/>
        </w:rPr>
        <w:t>elnök, vagy távollétében, ill. összeférhetetlensége, érintettsége esetén az általa felhatalmazott,</w:t>
      </w:r>
      <w:r w:rsidR="00195075" w:rsidRPr="00195075">
        <w:t xml:space="preserve"> </w:t>
      </w:r>
      <w:r w:rsidR="00195075" w:rsidRPr="00195075">
        <w:rPr>
          <w:rFonts w:ascii="Times New Roman" w:hAnsi="Times New Roman" w:cs="Times New Roman"/>
          <w:sz w:val="24"/>
          <w:szCs w:val="24"/>
        </w:rPr>
        <w:t>Bajcsevné Szebegyinszki Enikő</w:t>
      </w:r>
      <w:r w:rsidRPr="00A97EB0">
        <w:rPr>
          <w:rFonts w:ascii="Times New Roman" w:hAnsi="Times New Roman" w:cs="Times New Roman"/>
          <w:sz w:val="24"/>
          <w:szCs w:val="24"/>
        </w:rPr>
        <w:t xml:space="preserve"> elnökhelyettes, bolgár nemzetiségi önkormányzati képviselő jogosult. Utalványozni csak a teljesítés igazolását, és az annak alapján végrehajtott érvényesítést követően lehet.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Pénzügyi teljesítésre az utalványozás után és az utalványozás pénzügyi ellenjegyzése mellett kerülhet sor. </w:t>
      </w:r>
    </w:p>
    <w:p w:rsidR="005E295B" w:rsidRPr="00A97EB0" w:rsidRDefault="005E295B" w:rsidP="00C35874">
      <w:pPr>
        <w:spacing w:after="1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295B" w:rsidRPr="00A97EB0" w:rsidRDefault="005E295B" w:rsidP="00A97EB0">
      <w:pPr>
        <w:pStyle w:val="Cmsor1"/>
        <w:ind w:left="284"/>
        <w:rPr>
          <w:szCs w:val="24"/>
        </w:rPr>
      </w:pPr>
      <w:r w:rsidRPr="00A97EB0">
        <w:rPr>
          <w:szCs w:val="24"/>
        </w:rPr>
        <w:t xml:space="preserve">3. Pénzügyi ellenjegyzés </w:t>
      </w:r>
    </w:p>
    <w:p w:rsidR="005E295B" w:rsidRPr="00A97EB0" w:rsidRDefault="005E295B" w:rsidP="00C35874">
      <w:pPr>
        <w:spacing w:after="4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185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lastRenderedPageBreak/>
        <w:t xml:space="preserve">A pénzügyi ellenjegyzésre az Áht. 37. §-ában, illetve az Ávr. 53. § - 56/A§-aiban foglaltak az irányadóak. </w:t>
      </w:r>
    </w:p>
    <w:p w:rsidR="005E295B" w:rsidRPr="00A97EB0" w:rsidRDefault="005E295B" w:rsidP="00C35874">
      <w:pPr>
        <w:spacing w:after="185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kötelezettségvállalás, valamint az utalvány pénzügyi ellenjegyzését a Nemzetiségi Önkormányzat elnökének megbízása alapján a Gazdasági Osztályvezető, ill. távollétében, összeférhetetlensége, érintettsége esetén a Gazdasági Osztályvezető-helyettes végzi. </w:t>
      </w:r>
    </w:p>
    <w:p w:rsidR="005E295B" w:rsidRPr="00A97EB0" w:rsidRDefault="005E295B" w:rsidP="00C35874">
      <w:pPr>
        <w:spacing w:after="185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:rsidR="005E295B" w:rsidRPr="00A97EB0" w:rsidRDefault="005E295B" w:rsidP="00A97EB0">
      <w:pPr>
        <w:pStyle w:val="Cmsor1"/>
        <w:ind w:left="284"/>
        <w:jc w:val="left"/>
        <w:rPr>
          <w:szCs w:val="24"/>
        </w:rPr>
      </w:pPr>
      <w:r w:rsidRPr="00A97EB0">
        <w:rPr>
          <w:szCs w:val="24"/>
        </w:rPr>
        <w:t>4.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>Teljesítésigazolás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295B" w:rsidRPr="00A97EB0" w:rsidRDefault="005E295B" w:rsidP="00C35874">
      <w:pPr>
        <w:ind w:right="8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teljesítésigazolásra jogosult személyek </w:t>
      </w:r>
      <w:r w:rsidR="00195075" w:rsidRPr="00195075">
        <w:rPr>
          <w:rFonts w:ascii="Times New Roman" w:hAnsi="Times New Roman" w:cs="Times New Roman"/>
          <w:sz w:val="24"/>
          <w:szCs w:val="24"/>
        </w:rPr>
        <w:t xml:space="preserve">Kirov Gábor Mihály </w:t>
      </w:r>
      <w:r w:rsidRPr="00A97EB0">
        <w:rPr>
          <w:rFonts w:ascii="Times New Roman" w:hAnsi="Times New Roman" w:cs="Times New Roman"/>
          <w:sz w:val="24"/>
          <w:szCs w:val="24"/>
        </w:rPr>
        <w:t xml:space="preserve">elnök, vagy távollétében ill. az elnök összeférhetetlensége, érintettsége esetén </w:t>
      </w:r>
      <w:r w:rsidR="00195075" w:rsidRPr="00195075">
        <w:rPr>
          <w:rFonts w:ascii="Times New Roman" w:hAnsi="Times New Roman" w:cs="Times New Roman"/>
          <w:sz w:val="24"/>
          <w:szCs w:val="24"/>
        </w:rPr>
        <w:t xml:space="preserve">Bajcsevné Szebegyinszki Enikő </w:t>
      </w:r>
      <w:r w:rsidRPr="00A97EB0">
        <w:rPr>
          <w:rFonts w:ascii="Times New Roman" w:hAnsi="Times New Roman" w:cs="Times New Roman"/>
          <w:sz w:val="24"/>
          <w:szCs w:val="24"/>
        </w:rPr>
        <w:t xml:space="preserve">elnökhelyettes, nemzetiségi önkormányzati képviselő jogosult. A teljesítés az utalványozás előtt történik.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teljesítés igazolása során ellenőrizhető okmányok alapján ellenőrizni és igazolni kell a kiadások teljesítésének jogosságát, összegszerűségét, ellenszolgáltatást is magában foglaló kötelezettségvállalás esetében - ha a kifizetés vagy annak egy része az ellenszolgáltatás teljesítését követően esedékes - annak teljesítését. </w:t>
      </w:r>
    </w:p>
    <w:p w:rsidR="005E295B" w:rsidRPr="00A97EB0" w:rsidRDefault="005E295B" w:rsidP="00C35874">
      <w:pPr>
        <w:spacing w:after="25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A97EB0">
      <w:pPr>
        <w:pStyle w:val="Cmsor1"/>
        <w:ind w:left="284"/>
        <w:jc w:val="left"/>
        <w:rPr>
          <w:szCs w:val="24"/>
        </w:rPr>
      </w:pPr>
      <w:r w:rsidRPr="00A97EB0">
        <w:rPr>
          <w:szCs w:val="24"/>
        </w:rPr>
        <w:t>5.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>Érvényesítés</w:t>
      </w:r>
    </w:p>
    <w:p w:rsidR="005E295B" w:rsidRPr="00A97EB0" w:rsidRDefault="005E295B" w:rsidP="00C35874">
      <w:pPr>
        <w:spacing w:after="23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Kifizetések esetén a teljesítés igazolása alapján az érvényesítőnek ellenőriznie kell az összegszerűséget, a fedezet meglétét és azt, hogy a megelőző ügymenetben a vonatkozó jogszabályi rendelkezéseket, továbbá a belső szabályzatokban foglaltakat megtartották-e.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Az érvényesítés az okmány utalványozása előtt történik. Az érvényesítésnek tartalmaznia kell a megállapított összeget, az érvényesítésre utaló megjelölést és az érvényesítő keltezéssel ellátott aláírását.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Az érvényesítést a Polgármesteri Hivatal Gazdasági Osztályvezetője által megbízott köztisztviselő végzi. </w:t>
      </w:r>
    </w:p>
    <w:p w:rsidR="005E295B" w:rsidRPr="00A97EB0" w:rsidRDefault="005E295B" w:rsidP="00C35874">
      <w:pPr>
        <w:spacing w:after="31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B30439">
      <w:pPr>
        <w:pStyle w:val="Cmsor1"/>
        <w:ind w:left="284"/>
        <w:jc w:val="left"/>
        <w:rPr>
          <w:szCs w:val="24"/>
        </w:rPr>
      </w:pPr>
      <w:r w:rsidRPr="00A97EB0">
        <w:rPr>
          <w:szCs w:val="24"/>
        </w:rPr>
        <w:t>6.</w:t>
      </w:r>
      <w:r w:rsidRPr="00A97EB0">
        <w:rPr>
          <w:rFonts w:eastAsia="Arial"/>
          <w:szCs w:val="24"/>
        </w:rPr>
        <w:t xml:space="preserve"> </w:t>
      </w:r>
      <w:r w:rsidRPr="00A97EB0">
        <w:rPr>
          <w:szCs w:val="24"/>
        </w:rPr>
        <w:t>Összeférhetetlenségi szabályok</w:t>
      </w:r>
    </w:p>
    <w:p w:rsidR="005E295B" w:rsidRPr="00A97EB0" w:rsidRDefault="005E295B" w:rsidP="00C35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kötelezettségvállaló és a pénzügyi ellenjegyző ugyanazon gazdasági esemény tekintetében azonos személy nem lehet. Az érvényesítő ugyanazon gazdasági esemény tekintetében nem lehet azonos a kötelezettségvállalásra, utalványozásra jogosult és a teljesítést igazoló személlyel. </w:t>
      </w:r>
    </w:p>
    <w:p w:rsidR="005E295B" w:rsidRPr="00A97EB0" w:rsidRDefault="005E295B" w:rsidP="00C35874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Kötelezettségvállalási, pénzügyi ellenjegyzési, érvényesítési, utalványozási és teljesítés igazolására irányuló feladatot nem végezheti az a személy, aki ezt a tevékenységét a Polgári Törvénykönyvről szóló 2013. évi V. törvény (a továbbiakban: Ptk.) szerinti közeli hozzátartozója, vagy maga javára látná el. </w:t>
      </w:r>
    </w:p>
    <w:p w:rsidR="005E295B" w:rsidRPr="00A97EB0" w:rsidRDefault="005E295B" w:rsidP="00C35874">
      <w:pPr>
        <w:spacing w:after="2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lastRenderedPageBreak/>
        <w:t xml:space="preserve">A kötelezettséget vállaló szerv a kötelezettségvállalásra, pénzügyi ellenjegyzésre, teljesítés igazolására, érvényesítésre, utalványozásra jogosult személyekről és aláírás-mintájukról a belső szabályzatában foglaltak szerint naprakész nyilvántartást vezet. </w:t>
      </w:r>
    </w:p>
    <w:p w:rsidR="005E295B" w:rsidRPr="00A97EB0" w:rsidRDefault="005E295B" w:rsidP="00C35874">
      <w:pPr>
        <w:spacing w:after="18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pStyle w:val="Cmsor1"/>
        <w:spacing w:after="0" w:line="259" w:lineRule="auto"/>
        <w:ind w:left="0"/>
        <w:jc w:val="center"/>
        <w:rPr>
          <w:szCs w:val="24"/>
        </w:rPr>
      </w:pPr>
      <w:r w:rsidRPr="00A97EB0">
        <w:rPr>
          <w:szCs w:val="24"/>
        </w:rPr>
        <w:t>VI. Nemzetiségi Önkormányzat fizetési számlája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Dunakeszi Bolgár Nemzetiségi Önkormányzat számlaszáma: Sberbank Magyarország Zrt. 14100196-19969349-0100005.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pénzforgalmi számlát,- a meghatározott kivételekkel - egy belföldi hitelintézetnél vagy a Kincstárban nyithat, és csak egy pénzforgalmi számlával rendelkezhet. Költségvetési gazdálkodásával és a pénzellátással kapcsolatos minden pénzforgalmát e számlán - ideértve az elszámolási számla alcímű számláit is - köteles lebonyolítani.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köteles a Hivatalt 3 napon belül tájékoztatni, amennyiben a számlavezető pénzintézet megváltoztatásáról hozott döntést. Továbbá köteles az új pénzforgalmi számláival kapcsolatos teljes körű írásbeli tájékoztatás nyújtására.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döntése alapján és forrásai terhére fizetési számlájához kapcsolódóan alszámlákat (a központi költségvetésből folyósított hozzájárulások, központi támogatások jogszabályban meghatározott esetben; rövid lejáratú betétei elkülönítésére szolgáló alszámla; egyéb, meghatározott célú pénzeszközök elkülönítésére szolgáló alszámla és programonként az európai uniós forrásból finanszírozott programok lebonyolítására szolgáló alszámla), letéti pénzeszközök kezelésére letéti számlát, devizabetét számlát vezethet.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működésének Helyi Önkormányzattól eredő támogatását a a mindenkori Helyi Önkormányzati költségvetési rendeletben meghatározottak szerint átutalással kapja meg.  </w:t>
      </w:r>
    </w:p>
    <w:p w:rsidR="005E295B" w:rsidRPr="00A97EB0" w:rsidRDefault="005E295B" w:rsidP="00C35874">
      <w:pPr>
        <w:pStyle w:val="Cmsor1"/>
        <w:ind w:left="0"/>
        <w:jc w:val="center"/>
        <w:rPr>
          <w:szCs w:val="24"/>
        </w:rPr>
      </w:pPr>
      <w:r w:rsidRPr="00A97EB0">
        <w:rPr>
          <w:szCs w:val="24"/>
        </w:rPr>
        <w:t>VII.</w:t>
      </w:r>
      <w:r w:rsidRPr="00A97EB0">
        <w:rPr>
          <w:b w:val="0"/>
          <w:szCs w:val="24"/>
        </w:rPr>
        <w:t xml:space="preserve"> </w:t>
      </w:r>
      <w:r w:rsidRPr="00A97EB0">
        <w:rPr>
          <w:szCs w:val="24"/>
        </w:rPr>
        <w:t>Pénzellátás</w:t>
      </w:r>
    </w:p>
    <w:p w:rsidR="005E295B" w:rsidRPr="00A97EB0" w:rsidRDefault="005E295B" w:rsidP="00C35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működésének általános támogatását a költségvetési törvényben meghatározottak szerint veszi igénybe. </w:t>
      </w:r>
    </w:p>
    <w:p w:rsidR="00163398" w:rsidRPr="00A97EB0" w:rsidRDefault="00163398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Készpénz a Nemzetiségi Önkormányzat házipénztárán keresztül akkor fizethető ki, ha a Nemzetiségi Önkormányzat elnöke a kifizetés teljesítéséhez szükséges dokumentumokat (számla, szerződés) bemutatja, és szándékát a Polgármesteri Hivatal Gazdasági</w:t>
      </w:r>
      <w:r w:rsidRPr="00A97EB0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97EB0">
        <w:rPr>
          <w:rFonts w:ascii="Times New Roman" w:hAnsi="Times New Roman" w:cs="Times New Roman"/>
          <w:sz w:val="24"/>
          <w:szCs w:val="24"/>
        </w:rPr>
        <w:t xml:space="preserve">Osztályának jelzi. </w:t>
      </w:r>
    </w:p>
    <w:p w:rsidR="00195075" w:rsidRPr="00A97EB0" w:rsidRDefault="00195075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pStyle w:val="Cmsor1"/>
        <w:spacing w:after="0" w:line="259" w:lineRule="auto"/>
        <w:ind w:left="0" w:right="1"/>
        <w:jc w:val="center"/>
        <w:rPr>
          <w:szCs w:val="24"/>
        </w:rPr>
      </w:pPr>
      <w:r w:rsidRPr="00A97EB0">
        <w:rPr>
          <w:szCs w:val="24"/>
        </w:rPr>
        <w:lastRenderedPageBreak/>
        <w:t>VIII. A belső kontrollrendszer és a belső ellenőrzés</w:t>
      </w:r>
    </w:p>
    <w:p w:rsidR="005E295B" w:rsidRPr="00A97EB0" w:rsidRDefault="005E295B" w:rsidP="00C35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Helyi Önkormányzat a Nemzetiségi Önkormányzat vonatkozásában köteles a belső kontrollrendszer keretében kialakítani, működtetni és fejleszteni a kontrollkörnyezetet, a kockázatkezelési rendszert, a kontrolltevékenységeket, az információ és kommunikációs rendszert, továbbá a nyomon követési rendszert. A Nemzetiségi Önkormányzatra vonatkozó belső kontrollrendszer kialakításáért a jegyző a felelős. </w:t>
      </w:r>
    </w:p>
    <w:p w:rsidR="00163398" w:rsidRPr="00A97EB0" w:rsidRDefault="00163398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63398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belső kontrollrendszer kialakításánál figyelembe kell venni a költségvetési szervek belső kontrollrendszeréről és belső ellenőrzéséről szóló 370/2011. (XII. 31.) Korm. rendelet előírásait, továbbá az államháztartásért felelős miniszter által közzétett módszertani útmutatókban leírtakat.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belső ellenőrzését a jegyző által megbízott belső ellenőr végzi. Belső ellenőrzésre a kockázatelemzéssel alátámasztott éves belső ellenőrzési tervben meghatározottak szerint kerül sor.  </w:t>
      </w:r>
    </w:p>
    <w:p w:rsidR="00163398" w:rsidRPr="00A97EB0" w:rsidRDefault="00163398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Nemzetiségi Önkormányzat részt vesz a belső ellenőrzés értékeléséről készülő éves beszámoló – rá vonatkozó részének - elkészítésében. </w:t>
      </w:r>
    </w:p>
    <w:p w:rsidR="005E295B" w:rsidRPr="00A97EB0" w:rsidRDefault="005E295B" w:rsidP="00C3587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  <w:r w:rsidRPr="00A97E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5874" w:rsidRPr="00A97EB0" w:rsidRDefault="00C35874" w:rsidP="00C35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pStyle w:val="Cmsor1"/>
        <w:spacing w:after="0" w:line="259" w:lineRule="auto"/>
        <w:ind w:left="0" w:right="7"/>
        <w:jc w:val="center"/>
        <w:rPr>
          <w:szCs w:val="24"/>
        </w:rPr>
      </w:pPr>
      <w:r w:rsidRPr="00A97EB0">
        <w:rPr>
          <w:szCs w:val="24"/>
        </w:rPr>
        <w:t>IX. Vagyoni és számviteli nyilvántartás, adatszolgáltatás rendje</w:t>
      </w:r>
    </w:p>
    <w:p w:rsidR="005E295B" w:rsidRPr="00A97EB0" w:rsidRDefault="005E295B" w:rsidP="00C35874">
      <w:pPr>
        <w:spacing w:after="32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295B" w:rsidRPr="00A97EB0" w:rsidRDefault="005E295B" w:rsidP="00404A65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Polgármesteri Hivatal Gazdasági Osztálya a Nemzetiségi Önkormányzat vagyoni és számviteli nyilvántartásait az általa vezetett nyilvántartásokban elkülöníti.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Az adatszolgáltatás során szolgáltatott adatok valódiságáért, a számviteli szabályokkal és a statisztikai rendszerrel való tartalmi egyezőségéért a Nemzetiségi Önkormányzat tekintetében az elnök felelős. 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Nemzetiségi Önkormányzat vagyona - az abban bekövetkezett növekedés vagy csökkenés - elkülönítetten, a könyvviteli mérleg szerkezete szerinti tagolásban, a zárszámadási határozatban kerül bemutatásra.</w:t>
      </w:r>
    </w:p>
    <w:p w:rsidR="005E295B" w:rsidRPr="00A97EB0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vagyon leltározása a leltározási és leltár készítésére vonatkozó jogszabály szerinti rendszerességgel és módon történik. A Nemzetiségi Önkormányzat vagyonának leltározásában az elnök, és az általa írásban kijelölt képviselő közreműködik.</w:t>
      </w:r>
    </w:p>
    <w:p w:rsidR="00346EF2" w:rsidRDefault="005E295B" w:rsidP="00C35874">
      <w:pPr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 xml:space="preserve">A vagyontárgyak selejtezését a felesleges vagyontárgyak hasznosítására és selejtezésére vonatkozó jogszabályban előírtak szerint kell elvégezni. </w:t>
      </w:r>
    </w:p>
    <w:p w:rsidR="00671787" w:rsidRPr="00A97EB0" w:rsidRDefault="00671787" w:rsidP="00C3587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B0">
        <w:rPr>
          <w:rFonts w:ascii="Times New Roman" w:hAnsi="Times New Roman" w:cs="Times New Roman"/>
          <w:b/>
          <w:sz w:val="24"/>
          <w:szCs w:val="24"/>
        </w:rPr>
        <w:t>X. Záró rendelkezések</w:t>
      </w:r>
    </w:p>
    <w:p w:rsidR="005E295B" w:rsidRPr="00A97EB0" w:rsidRDefault="005E295B" w:rsidP="00C35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295B" w:rsidRPr="00A97EB0" w:rsidRDefault="005E295B" w:rsidP="00C358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7EB0">
        <w:rPr>
          <w:rFonts w:ascii="Times New Roman" w:hAnsi="Times New Roman" w:cs="Times New Roman"/>
          <w:sz w:val="24"/>
          <w:szCs w:val="24"/>
        </w:rPr>
        <w:t>A közigazgatási szerződés az aláírás napjával lép hatályba és az ebben foglaltakat e naptól kezdve kell alkalmazni.</w:t>
      </w:r>
    </w:p>
    <w:p w:rsidR="005E295B" w:rsidRPr="00A97EB0" w:rsidRDefault="005E295B" w:rsidP="00C358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787" w:rsidRPr="00C06F7F" w:rsidRDefault="00671787" w:rsidP="00671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6F7F">
        <w:rPr>
          <w:rFonts w:ascii="Times New Roman" w:hAnsi="Times New Roman" w:cs="Times New Roman"/>
          <w:sz w:val="24"/>
          <w:szCs w:val="24"/>
        </w:rPr>
        <w:t xml:space="preserve">A 2021. augusztus 30. napján kelt Közigazgatási szerződéssel hatályát vesztette a Szerződő Felek által 2020. március 05. napján kelt Együttműködési Megállapodás. </w:t>
      </w:r>
    </w:p>
    <w:p w:rsidR="00671787" w:rsidRPr="00C06F7F" w:rsidRDefault="00671787" w:rsidP="00671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71787" w:rsidRPr="00671787" w:rsidRDefault="00671787" w:rsidP="0067178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E10AE" w:rsidRPr="00671787" w:rsidRDefault="00671787" w:rsidP="00671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787">
        <w:rPr>
          <w:rFonts w:ascii="Times New Roman" w:hAnsi="Times New Roman" w:cs="Times New Roman"/>
          <w:sz w:val="24"/>
          <w:szCs w:val="24"/>
        </w:rPr>
        <w:t xml:space="preserve">A közigazgatási szerződést </w:t>
      </w:r>
      <w:r w:rsidRPr="00C06F7F">
        <w:rPr>
          <w:rFonts w:ascii="Times New Roman" w:hAnsi="Times New Roman" w:cs="Times New Roman"/>
          <w:sz w:val="24"/>
          <w:szCs w:val="24"/>
        </w:rPr>
        <w:t>szükség szerint</w:t>
      </w:r>
      <w:r w:rsidRPr="00671787">
        <w:rPr>
          <w:rFonts w:ascii="Times New Roman" w:hAnsi="Times New Roman" w:cs="Times New Roman"/>
          <w:sz w:val="24"/>
          <w:szCs w:val="24"/>
        </w:rPr>
        <w:t>, általános vagy időközi választás esetén az alakuló ülést követő harminc napon belül felül kell vizsgálni.</w:t>
      </w:r>
    </w:p>
    <w:p w:rsidR="001E10AE" w:rsidRPr="00A97EB0" w:rsidRDefault="001E10AE" w:rsidP="00C35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874" w:rsidRPr="00A97EB0" w:rsidRDefault="00C35874" w:rsidP="00404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672"/>
      </w:tblGrid>
      <w:tr w:rsidR="00C35874" w:rsidRPr="00A97EB0" w:rsidTr="00CD7A99">
        <w:trPr>
          <w:trHeight w:val="1127"/>
        </w:trPr>
        <w:tc>
          <w:tcPr>
            <w:tcW w:w="4390" w:type="dxa"/>
          </w:tcPr>
          <w:p w:rsidR="00C35874" w:rsidRPr="00A97EB0" w:rsidRDefault="00C35874" w:rsidP="00671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 xml:space="preserve">Dunakeszi, </w:t>
            </w:r>
            <w:r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</w:t>
            </w:r>
            <w:r w:rsidR="00C06F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…………. hó ….nap</w:t>
            </w:r>
          </w:p>
        </w:tc>
        <w:tc>
          <w:tcPr>
            <w:tcW w:w="4672" w:type="dxa"/>
          </w:tcPr>
          <w:p w:rsidR="00C35874" w:rsidRPr="00A97EB0" w:rsidRDefault="00671787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Dunakeszi, </w:t>
            </w:r>
            <w:r w:rsidR="00C06F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2023</w:t>
            </w:r>
            <w:r w:rsidR="00C35874"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…………. hó ….nap</w:t>
            </w:r>
          </w:p>
        </w:tc>
      </w:tr>
      <w:tr w:rsidR="00C35874" w:rsidRPr="00A97EB0" w:rsidTr="001E10AE">
        <w:tc>
          <w:tcPr>
            <w:tcW w:w="4390" w:type="dxa"/>
          </w:tcPr>
          <w:p w:rsidR="00C35874" w:rsidRPr="00A97EB0" w:rsidRDefault="00C35874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</w:tc>
        <w:tc>
          <w:tcPr>
            <w:tcW w:w="4672" w:type="dxa"/>
          </w:tcPr>
          <w:p w:rsidR="00C35874" w:rsidRPr="00A97EB0" w:rsidRDefault="00C35874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</w:tc>
      </w:tr>
      <w:tr w:rsidR="00C35874" w:rsidRPr="00A97EB0" w:rsidTr="001E10AE">
        <w:tc>
          <w:tcPr>
            <w:tcW w:w="4390" w:type="dxa"/>
          </w:tcPr>
          <w:p w:rsidR="00C35874" w:rsidRPr="00A97EB0" w:rsidRDefault="00C35874" w:rsidP="00404A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7EB0">
              <w:rPr>
                <w:rFonts w:ascii="Times New Roman" w:hAnsi="Times New Roman" w:cs="Times New Roman"/>
                <w:b/>
              </w:rPr>
              <w:t>Dunakeszi Város Önkormányzata</w:t>
            </w:r>
          </w:p>
        </w:tc>
        <w:tc>
          <w:tcPr>
            <w:tcW w:w="4672" w:type="dxa"/>
          </w:tcPr>
          <w:p w:rsidR="00C35874" w:rsidRPr="00A97EB0" w:rsidRDefault="00C35874" w:rsidP="00404A6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97EB0">
              <w:rPr>
                <w:rFonts w:ascii="Times New Roman" w:hAnsi="Times New Roman" w:cs="Times New Roman"/>
                <w:b/>
              </w:rPr>
              <w:t>Dunakeszi Bolgár Nemzetiségi Önkormányzat</w:t>
            </w:r>
          </w:p>
        </w:tc>
      </w:tr>
      <w:tr w:rsidR="00C35874" w:rsidRPr="00A97EB0" w:rsidTr="001E10AE">
        <w:tc>
          <w:tcPr>
            <w:tcW w:w="4390" w:type="dxa"/>
          </w:tcPr>
          <w:p w:rsidR="00C35874" w:rsidRPr="00A97EB0" w:rsidRDefault="00C35874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képviseli: Dióssi Csaba polgármester</w:t>
            </w:r>
          </w:p>
        </w:tc>
        <w:tc>
          <w:tcPr>
            <w:tcW w:w="4672" w:type="dxa"/>
          </w:tcPr>
          <w:p w:rsidR="00C35874" w:rsidRPr="00A97EB0" w:rsidRDefault="00C35874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képviseli: Kirov Gábor Mihály elnök</w:t>
            </w:r>
          </w:p>
        </w:tc>
      </w:tr>
      <w:tr w:rsidR="00C35874" w:rsidRPr="00A97EB0" w:rsidTr="00CD7A99">
        <w:trPr>
          <w:trHeight w:val="1040"/>
        </w:trPr>
        <w:tc>
          <w:tcPr>
            <w:tcW w:w="4390" w:type="dxa"/>
          </w:tcPr>
          <w:p w:rsidR="00C35874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Helyi Önkormányzat</w:t>
            </w:r>
          </w:p>
        </w:tc>
        <w:tc>
          <w:tcPr>
            <w:tcW w:w="4672" w:type="dxa"/>
          </w:tcPr>
          <w:p w:rsidR="00C35874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Nemzetiségi Önkormányzat</w:t>
            </w:r>
          </w:p>
        </w:tc>
      </w:tr>
      <w:tr w:rsidR="00C35874" w:rsidRPr="00A97EB0" w:rsidTr="00CD7A99">
        <w:trPr>
          <w:trHeight w:val="835"/>
        </w:trPr>
        <w:tc>
          <w:tcPr>
            <w:tcW w:w="4390" w:type="dxa"/>
          </w:tcPr>
          <w:p w:rsidR="00C35874" w:rsidRPr="00A97EB0" w:rsidRDefault="00671787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Dunakeszi, </w:t>
            </w:r>
            <w:r w:rsidR="00C06F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2023</w:t>
            </w:r>
            <w:r w:rsidR="00404A65"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…………. hó ….nap</w:t>
            </w:r>
          </w:p>
        </w:tc>
        <w:tc>
          <w:tcPr>
            <w:tcW w:w="4672" w:type="dxa"/>
          </w:tcPr>
          <w:p w:rsidR="00C35874" w:rsidRPr="00A97EB0" w:rsidRDefault="00671787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Dunakeszi, </w:t>
            </w:r>
            <w:r w:rsidR="00C06F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2023</w:t>
            </w:r>
            <w:r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404A65" w:rsidRPr="00DF68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…………. hó ….nap</w:t>
            </w:r>
          </w:p>
        </w:tc>
      </w:tr>
      <w:tr w:rsidR="00C35874" w:rsidRPr="00A97EB0" w:rsidTr="001E10AE">
        <w:trPr>
          <w:trHeight w:val="849"/>
        </w:trPr>
        <w:tc>
          <w:tcPr>
            <w:tcW w:w="4390" w:type="dxa"/>
          </w:tcPr>
          <w:p w:rsidR="00C35874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Ellenjegyzem</w:t>
            </w:r>
          </w:p>
        </w:tc>
        <w:tc>
          <w:tcPr>
            <w:tcW w:w="4672" w:type="dxa"/>
          </w:tcPr>
          <w:p w:rsidR="00C35874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Pénzügyileg ellenjegyzem</w:t>
            </w:r>
          </w:p>
        </w:tc>
      </w:tr>
      <w:tr w:rsidR="00C35874" w:rsidRPr="00A97EB0" w:rsidTr="001E10AE">
        <w:tc>
          <w:tcPr>
            <w:tcW w:w="4390" w:type="dxa"/>
          </w:tcPr>
          <w:p w:rsidR="00C35874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</w:tc>
        <w:tc>
          <w:tcPr>
            <w:tcW w:w="4672" w:type="dxa"/>
          </w:tcPr>
          <w:p w:rsidR="00C35874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……………………………….</w:t>
            </w:r>
          </w:p>
        </w:tc>
      </w:tr>
      <w:tr w:rsidR="00404A65" w:rsidRPr="00A97EB0" w:rsidTr="001E10AE">
        <w:tc>
          <w:tcPr>
            <w:tcW w:w="4390" w:type="dxa"/>
          </w:tcPr>
          <w:p w:rsidR="00404A65" w:rsidRPr="00C06F7F" w:rsidRDefault="00404A65" w:rsidP="00C06F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06F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dr. </w:t>
            </w:r>
            <w:r w:rsidR="00C06F7F" w:rsidRPr="00C06F7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Szarvas Eleonóra Aliz</w:t>
            </w:r>
          </w:p>
        </w:tc>
        <w:tc>
          <w:tcPr>
            <w:tcW w:w="4672" w:type="dxa"/>
          </w:tcPr>
          <w:p w:rsidR="00404A65" w:rsidRPr="00A97EB0" w:rsidRDefault="00404A65" w:rsidP="00404A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b/>
                <w:sz w:val="24"/>
                <w:szCs w:val="24"/>
              </w:rPr>
              <w:t>Pálinkás Józsefné</w:t>
            </w:r>
          </w:p>
        </w:tc>
      </w:tr>
      <w:tr w:rsidR="00404A65" w:rsidRPr="00A97EB0" w:rsidTr="001E10AE">
        <w:tc>
          <w:tcPr>
            <w:tcW w:w="4390" w:type="dxa"/>
          </w:tcPr>
          <w:p w:rsidR="00404A65" w:rsidRPr="00C06F7F" w:rsidRDefault="00C06F7F" w:rsidP="00404A6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6F7F">
              <w:rPr>
                <w:rFonts w:ascii="Times New Roman" w:hAnsi="Times New Roman" w:cs="Times New Roman"/>
                <w:i/>
                <w:sz w:val="24"/>
                <w:szCs w:val="24"/>
              </w:rPr>
              <w:t>al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j</w:t>
            </w:r>
            <w:r w:rsidR="00404A65" w:rsidRPr="00C06F7F">
              <w:rPr>
                <w:rFonts w:ascii="Times New Roman" w:hAnsi="Times New Roman" w:cs="Times New Roman"/>
                <w:i/>
                <w:sz w:val="24"/>
                <w:szCs w:val="24"/>
              </w:rPr>
              <w:t>egyző</w:t>
            </w:r>
          </w:p>
        </w:tc>
        <w:tc>
          <w:tcPr>
            <w:tcW w:w="4672" w:type="dxa"/>
          </w:tcPr>
          <w:p w:rsidR="00404A65" w:rsidRPr="00A97EB0" w:rsidRDefault="00404A65" w:rsidP="0040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EB0">
              <w:rPr>
                <w:rFonts w:ascii="Times New Roman" w:hAnsi="Times New Roman" w:cs="Times New Roman"/>
                <w:sz w:val="24"/>
                <w:szCs w:val="24"/>
              </w:rPr>
              <w:t>Gazdasági Osztályvezető</w:t>
            </w:r>
          </w:p>
        </w:tc>
      </w:tr>
    </w:tbl>
    <w:p w:rsidR="00C35874" w:rsidRPr="00A97EB0" w:rsidRDefault="00C35874" w:rsidP="00C35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10AE" w:rsidRDefault="001E10AE" w:rsidP="00C35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52B4" w:rsidRPr="00A97EB0" w:rsidRDefault="007152B4" w:rsidP="00C358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4A65" w:rsidRPr="00A97EB0" w:rsidRDefault="00404A65" w:rsidP="00C3587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404A65" w:rsidRPr="00A97E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81B" w:rsidRDefault="0006181B" w:rsidP="00455C03">
      <w:pPr>
        <w:spacing w:after="0" w:line="240" w:lineRule="auto"/>
      </w:pPr>
      <w:r>
        <w:separator/>
      </w:r>
    </w:p>
  </w:endnote>
  <w:endnote w:type="continuationSeparator" w:id="0">
    <w:p w:rsidR="0006181B" w:rsidRDefault="0006181B" w:rsidP="00455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81B" w:rsidRDefault="0006181B" w:rsidP="00455C03">
      <w:pPr>
        <w:spacing w:after="0" w:line="240" w:lineRule="auto"/>
      </w:pPr>
      <w:r>
        <w:separator/>
      </w:r>
    </w:p>
  </w:footnote>
  <w:footnote w:type="continuationSeparator" w:id="0">
    <w:p w:rsidR="0006181B" w:rsidRDefault="0006181B" w:rsidP="00455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21BC0"/>
    <w:multiLevelType w:val="hybridMultilevel"/>
    <w:tmpl w:val="7FD214C2"/>
    <w:lvl w:ilvl="0" w:tplc="6EF2B1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916FC"/>
    <w:multiLevelType w:val="hybridMultilevel"/>
    <w:tmpl w:val="2116A998"/>
    <w:lvl w:ilvl="0" w:tplc="0D0CC8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BE77B6"/>
    <w:multiLevelType w:val="hybridMultilevel"/>
    <w:tmpl w:val="92623E4E"/>
    <w:lvl w:ilvl="0" w:tplc="4224E1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932"/>
    <w:rsid w:val="0006181B"/>
    <w:rsid w:val="00145D74"/>
    <w:rsid w:val="00163398"/>
    <w:rsid w:val="00195075"/>
    <w:rsid w:val="001E10AE"/>
    <w:rsid w:val="002C1990"/>
    <w:rsid w:val="002D040C"/>
    <w:rsid w:val="002F2776"/>
    <w:rsid w:val="00346EF2"/>
    <w:rsid w:val="00404A65"/>
    <w:rsid w:val="004379C5"/>
    <w:rsid w:val="00455C03"/>
    <w:rsid w:val="004C33D0"/>
    <w:rsid w:val="004D6BC9"/>
    <w:rsid w:val="004F4431"/>
    <w:rsid w:val="004F6F4D"/>
    <w:rsid w:val="00501930"/>
    <w:rsid w:val="00521FDC"/>
    <w:rsid w:val="005A42E4"/>
    <w:rsid w:val="005E008B"/>
    <w:rsid w:val="005E295B"/>
    <w:rsid w:val="00665B3F"/>
    <w:rsid w:val="00671787"/>
    <w:rsid w:val="006A3B85"/>
    <w:rsid w:val="007152B4"/>
    <w:rsid w:val="00792932"/>
    <w:rsid w:val="007D3E5B"/>
    <w:rsid w:val="008A528D"/>
    <w:rsid w:val="009723E2"/>
    <w:rsid w:val="00991638"/>
    <w:rsid w:val="00995162"/>
    <w:rsid w:val="00A207EF"/>
    <w:rsid w:val="00A52416"/>
    <w:rsid w:val="00A74AAF"/>
    <w:rsid w:val="00A97EB0"/>
    <w:rsid w:val="00AA6C83"/>
    <w:rsid w:val="00B30439"/>
    <w:rsid w:val="00B54886"/>
    <w:rsid w:val="00BD272B"/>
    <w:rsid w:val="00C06F7F"/>
    <w:rsid w:val="00C35874"/>
    <w:rsid w:val="00CD7A99"/>
    <w:rsid w:val="00D61E58"/>
    <w:rsid w:val="00D84BB6"/>
    <w:rsid w:val="00DF68C4"/>
    <w:rsid w:val="00E8347E"/>
    <w:rsid w:val="00EC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EC80F"/>
  <w15:chartTrackingRefBased/>
  <w15:docId w15:val="{0959361C-5B20-4584-BE68-85E595AC0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F2776"/>
  </w:style>
  <w:style w:type="paragraph" w:styleId="Cmsor1">
    <w:name w:val="heading 1"/>
    <w:next w:val="Norml"/>
    <w:link w:val="Cmsor1Char"/>
    <w:uiPriority w:val="9"/>
    <w:unhideWhenUsed/>
    <w:qFormat/>
    <w:rsid w:val="005E295B"/>
    <w:pPr>
      <w:keepNext/>
      <w:keepLines/>
      <w:spacing w:after="4" w:line="263" w:lineRule="auto"/>
      <w:ind w:left="360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A6C83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455C03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455C0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455C03"/>
    <w:rPr>
      <w:vertAlign w:val="superscript"/>
    </w:rPr>
  </w:style>
  <w:style w:type="character" w:customStyle="1" w:styleId="Cmsor1Char">
    <w:name w:val="Címsor 1 Char"/>
    <w:basedOn w:val="Bekezdsalapbettpusa"/>
    <w:link w:val="Cmsor1"/>
    <w:uiPriority w:val="9"/>
    <w:rsid w:val="005E295B"/>
    <w:rPr>
      <w:rFonts w:ascii="Times New Roman" w:eastAsia="Times New Roman" w:hAnsi="Times New Roman" w:cs="Times New Roman"/>
      <w:b/>
      <w:color w:val="000000"/>
      <w:sz w:val="24"/>
      <w:lang w:eastAsia="hu-HU"/>
    </w:rPr>
  </w:style>
  <w:style w:type="table" w:styleId="Rcsostblzat">
    <w:name w:val="Table Grid"/>
    <w:basedOn w:val="Normltblzat"/>
    <w:uiPriority w:val="39"/>
    <w:rsid w:val="00C3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2887</Words>
  <Characters>19927</Characters>
  <Application>Microsoft Office Word</Application>
  <DocSecurity>0</DocSecurity>
  <Lines>166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Tanulo1</dc:creator>
  <cp:keywords/>
  <dc:description/>
  <cp:lastModifiedBy>dr. Nagy-Lendvai  Adrienn</cp:lastModifiedBy>
  <cp:revision>3</cp:revision>
  <dcterms:created xsi:type="dcterms:W3CDTF">2023-01-18T12:22:00Z</dcterms:created>
  <dcterms:modified xsi:type="dcterms:W3CDTF">2023-01-18T12:33:00Z</dcterms:modified>
</cp:coreProperties>
</file>